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E385A" w:rsidR="00865730" w:rsidP="00865730" w:rsidRDefault="00865730" w14:paraId="694B3CCC" w14:textId="03E82C3E">
      <w:pPr>
        <w:pStyle w:val="podtytu"/>
        <w:spacing w:before="0" w:after="120"/>
        <w:rPr>
          <w:sz w:val="32"/>
          <w:szCs w:val="32"/>
          <w:lang w:val="pl-PL"/>
        </w:rPr>
      </w:pPr>
      <w:r w:rsidRPr="002E385A">
        <w:rPr>
          <w:color w:val="CD4394"/>
          <w:sz w:val="32"/>
          <w:szCs w:val="32"/>
          <w:lang w:val="pl-PL"/>
        </w:rPr>
        <w:t>_</w:t>
      </w:r>
      <w:r w:rsidRPr="002E385A" w:rsidR="002E385A">
        <w:rPr>
          <w:sz w:val="32"/>
          <w:szCs w:val="12"/>
          <w:lang w:val="pl-PL"/>
        </w:rPr>
        <w:t xml:space="preserve"> O Transition Technologies PSC</w:t>
      </w:r>
    </w:p>
    <w:p w:rsidR="002E385A" w:rsidP="002E385A" w:rsidRDefault="002E385A" w14:paraId="00D13858" w14:textId="77777777">
      <w:pPr>
        <w:jc w:val="both"/>
        <w:rPr>
          <w:rStyle w:val="Strong"/>
          <w:rFonts w:ascii="Montserrat" w:hAnsi="Montserrat"/>
          <w:b w:val="0"/>
          <w:bCs w:val="0"/>
          <w:sz w:val="24"/>
          <w:szCs w:val="24"/>
          <w:shd w:val="clear" w:color="auto" w:fill="FFFFFF"/>
        </w:rPr>
      </w:pPr>
      <w:r w:rsidRPr="00FA467F">
        <w:rPr>
          <w:rStyle w:val="Strong"/>
          <w:rFonts w:ascii="Montserrat" w:hAnsi="Montserrat"/>
          <w:b w:val="0"/>
          <w:bCs w:val="0"/>
          <w:sz w:val="24"/>
          <w:szCs w:val="24"/>
          <w:shd w:val="clear" w:color="auto" w:fill="FFFFFF"/>
        </w:rPr>
        <w:t>Jesteśmy ekspertami w cyfrowej transformacji</w:t>
      </w:r>
    </w:p>
    <w:p w:rsidRPr="002E385A" w:rsidR="002E385A" w:rsidP="002E385A" w:rsidRDefault="002E385A" w14:paraId="0B87E681" w14:textId="77777777">
      <w:pPr>
        <w:jc w:val="both"/>
        <w:rPr>
          <w:rStyle w:val="Strong"/>
          <w:rFonts w:ascii="Montserrat" w:hAnsi="Montserrat"/>
          <w:b w:val="0"/>
          <w:bCs w:val="0"/>
          <w:shd w:val="clear" w:color="auto" w:fill="FFFFFF"/>
        </w:rPr>
      </w:pPr>
      <w:r w:rsidRPr="002E385A">
        <w:rPr>
          <w:rStyle w:val="Strong"/>
          <w:rFonts w:ascii="Montserrat" w:hAnsi="Montserrat"/>
          <w:b w:val="0"/>
          <w:bCs w:val="0"/>
          <w:shd w:val="clear" w:color="auto" w:fill="FFFFFF"/>
        </w:rPr>
        <w:t>Nasza wiedza i doświadczenie pozwalają nam szerzyć ideę ciągłego technologicznego rozwoju, o czym świadczy ponad 1200 projektów, które zrealizowaliśmy na całym świecie.</w:t>
      </w:r>
    </w:p>
    <w:p w:rsidRPr="002E385A" w:rsidR="002E385A" w:rsidP="002E385A" w:rsidRDefault="002E385A" w14:paraId="77A28E05" w14:textId="3EDEB60D">
      <w:pPr>
        <w:jc w:val="both"/>
        <w:rPr>
          <w:rStyle w:val="Strong"/>
          <w:rFonts w:ascii="Montserrat" w:hAnsi="Montserrat"/>
          <w:b w:val="0"/>
          <w:bCs w:val="0"/>
          <w:shd w:val="clear" w:color="auto" w:fill="FFFFFF"/>
        </w:rPr>
      </w:pPr>
      <w:r w:rsidRPr="002E385A">
        <w:rPr>
          <w:rStyle w:val="Strong"/>
          <w:rFonts w:ascii="Montserrat" w:hAnsi="Montserrat"/>
          <w:b w:val="0"/>
          <w:bCs w:val="0"/>
          <w:shd w:val="clear" w:color="auto" w:fill="FFFFFF"/>
        </w:rPr>
        <w:t xml:space="preserve">Tranistion Technologies PSC to zespół ponad 700 ekspertów w zakresie </w:t>
      </w:r>
      <w:r w:rsidRPr="002E385A">
        <w:rPr>
          <w:rStyle w:val="Strong"/>
          <w:rFonts w:ascii="Montserrat" w:hAnsi="Montserrat"/>
          <w:shd w:val="clear" w:color="auto" w:fill="FFFFFF"/>
        </w:rPr>
        <w:t>IoT, Cloud, Augmented Reality, Machine Learning, Enterprise PLM</w:t>
      </w:r>
      <w:r w:rsidRPr="002E385A">
        <w:rPr>
          <w:rStyle w:val="Strong"/>
          <w:rFonts w:ascii="Montserrat" w:hAnsi="Montserrat"/>
          <w:b w:val="0"/>
          <w:bCs w:val="0"/>
          <w:shd w:val="clear" w:color="auto" w:fill="FFFFFF"/>
        </w:rPr>
        <w:t xml:space="preserve"> i innych technologii kluczowych w</w:t>
      </w:r>
      <w:r w:rsidR="00583D14">
        <w:rPr>
          <w:rStyle w:val="Strong"/>
          <w:rFonts w:ascii="Montserrat" w:hAnsi="Montserrat"/>
          <w:b w:val="0"/>
          <w:bCs w:val="0"/>
          <w:shd w:val="clear" w:color="auto" w:fill="FFFFFF"/>
        </w:rPr>
        <w:t> </w:t>
      </w:r>
      <w:r w:rsidRPr="002E385A">
        <w:rPr>
          <w:rStyle w:val="Strong"/>
          <w:rFonts w:ascii="Montserrat" w:hAnsi="Montserrat"/>
          <w:b w:val="0"/>
          <w:bCs w:val="0"/>
          <w:shd w:val="clear" w:color="auto" w:fill="FFFFFF"/>
        </w:rPr>
        <w:t>procesie cyfrowej transformacji. Poprzez biura na 3 kontynentach, obsługuje klientów na</w:t>
      </w:r>
      <w:r w:rsidR="00583D14">
        <w:rPr>
          <w:rStyle w:val="Strong"/>
          <w:rFonts w:ascii="Montserrat" w:hAnsi="Montserrat"/>
          <w:b w:val="0"/>
          <w:bCs w:val="0"/>
          <w:shd w:val="clear" w:color="auto" w:fill="FFFFFF"/>
        </w:rPr>
        <w:t> </w:t>
      </w:r>
      <w:r w:rsidRPr="002E385A">
        <w:rPr>
          <w:rStyle w:val="Strong"/>
          <w:rFonts w:ascii="Montserrat" w:hAnsi="Montserrat"/>
          <w:b w:val="0"/>
          <w:bCs w:val="0"/>
          <w:shd w:val="clear" w:color="auto" w:fill="FFFFFF"/>
        </w:rPr>
        <w:t>całym świecie z sektora motoryzacji, energii, dóbr konsumpcyjnych, przemysłu ciężkiego, mediów i telekomunikacji, branży medycznej, usług, oprogramowania i technologii.</w:t>
      </w:r>
    </w:p>
    <w:p w:rsidRPr="002E385A" w:rsidR="002E385A" w:rsidP="002E385A" w:rsidRDefault="002E385A" w14:paraId="322F47A2" w14:textId="3721CFAC">
      <w:pPr>
        <w:jc w:val="both"/>
        <w:rPr>
          <w:rStyle w:val="Strong"/>
          <w:rFonts w:ascii="Montserrat" w:hAnsi="Montserrat"/>
          <w:shd w:val="clear" w:color="auto" w:fill="FFFFFF"/>
        </w:rPr>
      </w:pPr>
      <w:r w:rsidRPr="002E385A">
        <w:rPr>
          <w:rStyle w:val="Strong"/>
          <w:rFonts w:ascii="Montserrat" w:hAnsi="Montserrat"/>
          <w:b w:val="0"/>
          <w:bCs w:val="0"/>
          <w:shd w:val="clear" w:color="auto" w:fill="FFFFFF"/>
        </w:rPr>
        <w:t>Firma jako Global System Integrator, współpracuje z międzynarodowymi partnerami (</w:t>
      </w:r>
      <w:r w:rsidRPr="002E385A">
        <w:rPr>
          <w:rStyle w:val="Strong"/>
          <w:rFonts w:ascii="Montserrat" w:hAnsi="Montserrat"/>
          <w:shd w:val="clear" w:color="auto" w:fill="FFFFFF"/>
        </w:rPr>
        <w:t>PTC, Rockwell Automation, Atlassian, Microsoft, Google, AWS, Synopsys, RealWear</w:t>
      </w:r>
      <w:r w:rsidRPr="002E385A">
        <w:rPr>
          <w:rStyle w:val="Strong"/>
          <w:rFonts w:ascii="Montserrat" w:hAnsi="Montserrat"/>
          <w:b w:val="0"/>
          <w:bCs w:val="0"/>
          <w:shd w:val="clear" w:color="auto" w:fill="FFFFFF"/>
        </w:rPr>
        <w:t>), aby</w:t>
      </w:r>
      <w:r w:rsidR="00583D14">
        <w:rPr>
          <w:rStyle w:val="Strong"/>
          <w:rFonts w:ascii="Montserrat" w:hAnsi="Montserrat"/>
          <w:b w:val="0"/>
          <w:bCs w:val="0"/>
          <w:shd w:val="clear" w:color="auto" w:fill="FFFFFF"/>
        </w:rPr>
        <w:t> </w:t>
      </w:r>
      <w:r w:rsidRPr="002E385A">
        <w:rPr>
          <w:rStyle w:val="Strong"/>
          <w:rFonts w:ascii="Montserrat" w:hAnsi="Montserrat"/>
          <w:b w:val="0"/>
          <w:bCs w:val="0"/>
          <w:shd w:val="clear" w:color="auto" w:fill="FFFFFF"/>
        </w:rPr>
        <w:t xml:space="preserve">tworzyć i wdrażać rozwiązania IT, które </w:t>
      </w:r>
      <w:r w:rsidRPr="002E385A">
        <w:rPr>
          <w:rStyle w:val="Strong"/>
          <w:rFonts w:ascii="Montserrat" w:hAnsi="Montserrat"/>
          <w:shd w:val="clear" w:color="auto" w:fill="FFFFFF"/>
        </w:rPr>
        <w:t>rewolucjonizują sposób projektowania, wytwarzania, zarządzania i utrzymania produktów.</w:t>
      </w:r>
    </w:p>
    <w:p w:rsidRPr="002E385A" w:rsidR="002E385A" w:rsidP="002E385A" w:rsidRDefault="002E385A" w14:paraId="5ADBE864" w14:textId="4A7C2CE0">
      <w:pPr>
        <w:jc w:val="both"/>
        <w:rPr>
          <w:rFonts w:ascii="Montserrat" w:hAnsi="Montserrat"/>
          <w:b w:val="1"/>
          <w:bCs w:val="1"/>
          <w:sz w:val="20"/>
          <w:szCs w:val="20"/>
        </w:rPr>
      </w:pPr>
      <w:r w:rsidRPr="002E385A" w:rsidR="002E385A">
        <w:rPr>
          <w:rStyle w:val="Strong"/>
          <w:rFonts w:ascii="Montserrat" w:hAnsi="Montserrat"/>
          <w:b w:val="0"/>
          <w:bCs w:val="0"/>
          <w:shd w:val="clear" w:color="auto" w:fill="FFFFFF"/>
        </w:rPr>
        <w:t>TT PSC należy do Grupy Kapitałowej Transition Technologies, która działa od 1991 roku, stale rozbudowując swoje struktury. Ponad 2000 inżynierów oprogramowania, architektów IT i</w:t>
      </w:r>
      <w:r w:rsidR="00583D14">
        <w:rPr>
          <w:rStyle w:val="Strong"/>
          <w:rFonts w:ascii="Montserrat" w:hAnsi="Montserrat"/>
          <w:b w:val="0"/>
          <w:bCs w:val="0"/>
          <w:shd w:val="clear" w:color="auto" w:fill="FFFFFF"/>
        </w:rPr>
        <w:t> </w:t>
      </w:r>
      <w:r w:rsidRPr="002E385A" w:rsidR="002E385A">
        <w:rPr>
          <w:rStyle w:val="Strong"/>
          <w:rFonts w:ascii="Montserrat" w:hAnsi="Montserrat"/>
          <w:b w:val="0"/>
          <w:bCs w:val="0"/>
          <w:shd w:val="clear" w:color="auto" w:fill="FFFFFF"/>
        </w:rPr>
        <w:t>programistów pracujących w TT, dostarcza zaawansowane rozwiązania technologiczne dla rynku energii, gazu, przemysłu 4.0 i bioinformatyki, oraz zapewnia kompleksowy outsourcing usług IT i produkcji oprogramowania dla wielu światowych korporacji.</w:t>
      </w:r>
    </w:p>
    <w:p w:rsidRPr="002E385A" w:rsidR="00AB1ECE" w:rsidP="00865730" w:rsidRDefault="00AB1ECE" w14:paraId="3B65A47F" w14:textId="77777777">
      <w:pPr>
        <w:pStyle w:val="podtytu"/>
        <w:spacing w:before="0" w:after="120" w:line="276" w:lineRule="auto"/>
        <w:jc w:val="left"/>
        <w:rPr>
          <w:b w:val="0"/>
          <w:bCs w:val="0"/>
          <w:sz w:val="24"/>
          <w:szCs w:val="24"/>
          <w:lang w:val="pl-PL"/>
        </w:rPr>
      </w:pPr>
    </w:p>
    <w:sectPr w:rsidRPr="002E385A" w:rsidR="00AB1ECE" w:rsidSect="00EE1756">
      <w:headerReference w:type="default" r:id="rId6"/>
      <w:footerReference w:type="default" r:id="rId7"/>
      <w:pgSz w:w="11906" w:h="16838" w:orient="portrait"/>
      <w:pgMar w:top="1044" w:right="851" w:bottom="340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4A8A" w:rsidP="00703057" w:rsidRDefault="00914A8A" w14:paraId="2E5C1AF8" w14:textId="77777777">
      <w:pPr>
        <w:spacing w:after="0" w:line="240" w:lineRule="auto"/>
      </w:pPr>
      <w:r>
        <w:separator/>
      </w:r>
    </w:p>
  </w:endnote>
  <w:endnote w:type="continuationSeparator" w:id="0">
    <w:p w:rsidR="00914A8A" w:rsidP="00703057" w:rsidRDefault="00914A8A" w14:paraId="30ACCD6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E1756" w:rsidP="00EE1756" w:rsidRDefault="00EE1756" w14:paraId="451EE00B" w14:textId="7C056DD6">
    <w:pPr>
      <w:pStyle w:val="Footer"/>
      <w:ind w:hanging="851"/>
    </w:pPr>
    <w:r>
      <w:rPr>
        <w:noProof/>
      </w:rPr>
      <w:drawing>
        <wp:inline distT="0" distB="0" distL="0" distR="0" wp14:anchorId="7753AA31" wp14:editId="38386770">
          <wp:extent cx="7652407" cy="1097915"/>
          <wp:effectExtent l="0" t="0" r="5715" b="6985"/>
          <wp:docPr id="12" name="Picture 1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6838" cy="1105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4A8A" w:rsidP="00703057" w:rsidRDefault="00914A8A" w14:paraId="672887A9" w14:textId="77777777">
      <w:pPr>
        <w:spacing w:after="0" w:line="240" w:lineRule="auto"/>
      </w:pPr>
      <w:r>
        <w:separator/>
      </w:r>
    </w:p>
  </w:footnote>
  <w:footnote w:type="continuationSeparator" w:id="0">
    <w:p w:rsidR="00914A8A" w:rsidP="00703057" w:rsidRDefault="00914A8A" w14:paraId="4BC7E64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03057" w:rsidP="00EE1756" w:rsidRDefault="00EE1756" w14:paraId="09062D8F" w14:textId="0EA63981">
    <w:pPr>
      <w:pStyle w:val="Header"/>
      <w:ind w:hanging="851"/>
    </w:pPr>
    <w:r>
      <w:rPr>
        <w:noProof/>
      </w:rPr>
      <w:drawing>
        <wp:inline distT="0" distB="0" distL="0" distR="0" wp14:anchorId="6F1EB5D4" wp14:editId="32A8A49D">
          <wp:extent cx="7566660" cy="1076714"/>
          <wp:effectExtent l="0" t="0" r="0" b="9525"/>
          <wp:docPr id="11" name="Picture 1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76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1ECE" w:rsidP="00EE1756" w:rsidRDefault="00AB1ECE" w14:paraId="19F8C5B2" w14:textId="77777777">
    <w:pPr>
      <w:pStyle w:val="Header"/>
      <w:ind w:hanging="851"/>
    </w:pPr>
  </w:p>
  <w:p w:rsidR="00EE1756" w:rsidP="00EE1756" w:rsidRDefault="00EE1756" w14:paraId="3CB7874F" w14:textId="77777777">
    <w:pPr>
      <w:pStyle w:val="Header"/>
      <w:ind w:hanging="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57"/>
    <w:rsid w:val="0008743C"/>
    <w:rsid w:val="00155572"/>
    <w:rsid w:val="002C075E"/>
    <w:rsid w:val="002E385A"/>
    <w:rsid w:val="00344CE4"/>
    <w:rsid w:val="00445755"/>
    <w:rsid w:val="004A5D4B"/>
    <w:rsid w:val="00583D14"/>
    <w:rsid w:val="005D0EAC"/>
    <w:rsid w:val="00607F55"/>
    <w:rsid w:val="006251C0"/>
    <w:rsid w:val="00703057"/>
    <w:rsid w:val="0071015C"/>
    <w:rsid w:val="0078133D"/>
    <w:rsid w:val="007B71F0"/>
    <w:rsid w:val="007F4BAA"/>
    <w:rsid w:val="00834285"/>
    <w:rsid w:val="008350C8"/>
    <w:rsid w:val="00865730"/>
    <w:rsid w:val="00914A8A"/>
    <w:rsid w:val="00987032"/>
    <w:rsid w:val="00A313B2"/>
    <w:rsid w:val="00AB1ECE"/>
    <w:rsid w:val="00AF109E"/>
    <w:rsid w:val="00BF45E9"/>
    <w:rsid w:val="00C62F99"/>
    <w:rsid w:val="00E61269"/>
    <w:rsid w:val="00E72730"/>
    <w:rsid w:val="00EE1756"/>
    <w:rsid w:val="00F22C89"/>
    <w:rsid w:val="00F315BE"/>
    <w:rsid w:val="00FD6F4F"/>
    <w:rsid w:val="5EE1C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964CE"/>
  <w15:chartTrackingRefBased/>
  <w15:docId w15:val="{885237A8-F236-4453-AB1E-EB1B714B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057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03057"/>
  </w:style>
  <w:style w:type="paragraph" w:styleId="Footer">
    <w:name w:val="footer"/>
    <w:basedOn w:val="Normal"/>
    <w:link w:val="FooterChar"/>
    <w:uiPriority w:val="99"/>
    <w:unhideWhenUsed/>
    <w:rsid w:val="00703057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03057"/>
  </w:style>
  <w:style w:type="paragraph" w:styleId="podtytu" w:customStyle="1">
    <w:name w:val="podtytuł"/>
    <w:basedOn w:val="Normal"/>
    <w:uiPriority w:val="99"/>
    <w:rsid w:val="00865730"/>
    <w:pPr>
      <w:suppressAutoHyphens/>
      <w:autoSpaceDE w:val="0"/>
      <w:autoSpaceDN w:val="0"/>
      <w:adjustRightInd w:val="0"/>
      <w:spacing w:before="340" w:after="227" w:line="400" w:lineRule="atLeast"/>
      <w:jc w:val="both"/>
      <w:textAlignment w:val="center"/>
    </w:pPr>
    <w:rPr>
      <w:rFonts w:ascii="Montserrat" w:hAnsi="Montserrat" w:cs="Montserrat"/>
      <w:b/>
      <w:bCs/>
      <w:color w:val="000000"/>
      <w:sz w:val="30"/>
      <w:szCs w:val="30"/>
      <w:lang w:val="en-US"/>
    </w:rPr>
  </w:style>
  <w:style w:type="character" w:styleId="Strong">
    <w:name w:val="Strong"/>
    <w:basedOn w:val="DefaultParagraphFont"/>
    <w:uiPriority w:val="22"/>
    <w:qFormat/>
    <w:rsid w:val="002E3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4895540C9EB499A2965DF6CCFAC9A" ma:contentTypeVersion="13" ma:contentTypeDescription="Create a new document." ma:contentTypeScope="" ma:versionID="04f6dae65df348b0ba945b3be3352424">
  <xsd:schema xmlns:xsd="http://www.w3.org/2001/XMLSchema" xmlns:xs="http://www.w3.org/2001/XMLSchema" xmlns:p="http://schemas.microsoft.com/office/2006/metadata/properties" xmlns:ns2="50fa7b60-b590-43cd-aae3-0bb593a119fd" xmlns:ns3="8d0ce97b-6606-4cb7-800b-9d10056336cf" targetNamespace="http://schemas.microsoft.com/office/2006/metadata/properties" ma:root="true" ma:fieldsID="ceef5ef4ebe6e069d718c82956757421" ns2:_="" ns3:_="">
    <xsd:import namespace="50fa7b60-b590-43cd-aae3-0bb593a119fd"/>
    <xsd:import namespace="8d0ce97b-6606-4cb7-800b-9d1005633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a7b60-b590-43cd-aae3-0bb593a11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ce97b-6606-4cb7-800b-9d10056336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C07165-D1B5-4BEF-8460-F13EA18064C6}"/>
</file>

<file path=customXml/itemProps2.xml><?xml version="1.0" encoding="utf-8"?>
<ds:datastoreItem xmlns:ds="http://schemas.openxmlformats.org/officeDocument/2006/customXml" ds:itemID="{D844E1C0-4580-44B4-9900-950CF45989F0}"/>
</file>

<file path=customXml/itemProps3.xml><?xml version="1.0" encoding="utf-8"?>
<ds:datastoreItem xmlns:ds="http://schemas.openxmlformats.org/officeDocument/2006/customXml" ds:itemID="{BECEDC78-5C3D-4DD4-A85D-5E32205AAAC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Krosny</dc:creator>
  <cp:keywords/>
  <dc:description/>
  <cp:lastModifiedBy>Anna Michalska</cp:lastModifiedBy>
  <cp:revision>5</cp:revision>
  <dcterms:created xsi:type="dcterms:W3CDTF">2022-04-26T07:49:00Z</dcterms:created>
  <dcterms:modified xsi:type="dcterms:W3CDTF">2022-04-28T11:59:28Z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0x0101003BA4895540C9EB499A2965DF6CCFAC9A</vt:lpwstr>
  </property>
</Properties>
</file>